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6A2FDB5F" w:rsidR="00931083" w:rsidRDefault="00F871E9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 xml:space="preserve">April 12,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Volturo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25EFD1B6" w14:textId="3BBC6001" w:rsidR="003C7780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7975AD6F" w:rsidR="00C36002" w:rsidRDefault="005758F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7738D530" w:rsidR="00E839C1" w:rsidRDefault="005758F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61B7EBBE" w14:textId="6BDB1852" w:rsidR="00EE32BE" w:rsidRDefault="005758F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district. </w:t>
      </w:r>
    </w:p>
    <w:p w14:paraId="504B9E01" w14:textId="77777777" w:rsidR="00B31A74" w:rsidRDefault="00B31A74" w:rsidP="00AE1CC4">
      <w:pPr>
        <w:pStyle w:val="NoSpacing"/>
        <w:jc w:val="both"/>
        <w:rPr>
          <w:rFonts w:ascii="Courier New" w:hAnsi="Courier New" w:cs="Courier New"/>
        </w:rPr>
      </w:pPr>
    </w:p>
    <w:p w14:paraId="613FC76B" w14:textId="27B2B020" w:rsidR="00793FD7" w:rsidRPr="00A94914" w:rsidRDefault="005758FC" w:rsidP="00793FD7">
      <w:pPr>
        <w:spacing w:after="24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0F0E72">
        <w:rPr>
          <w:rFonts w:ascii="Courier New" w:hAnsi="Courier New" w:cs="Courier New"/>
          <w:b/>
          <w:bCs/>
        </w:rPr>
        <w:t>C</w:t>
      </w:r>
      <w:r w:rsidR="002753D5" w:rsidRPr="00DC7C46">
        <w:rPr>
          <w:rFonts w:ascii="Courier New" w:hAnsi="Courier New" w:cs="Courier New"/>
          <w:b/>
          <w:bCs/>
        </w:rPr>
        <w:t>.</w:t>
      </w:r>
      <w:bookmarkStart w:id="1" w:name="_Hlk90025675"/>
      <w:r w:rsidR="007410F3">
        <w:rPr>
          <w:rFonts w:ascii="Courier New" w:hAnsi="Courier New" w:cs="Courier New"/>
          <w:b/>
          <w:bCs/>
        </w:rPr>
        <w:t xml:space="preserve"> </w:t>
      </w:r>
      <w:bookmarkStart w:id="2" w:name="_Hlk92367391"/>
      <w:r w:rsidR="002753D5" w:rsidRPr="00DC7C46">
        <w:rPr>
          <w:rFonts w:ascii="Courier New" w:hAnsi="Courier New" w:cs="Courier New"/>
          <w:b/>
          <w:bCs/>
        </w:rPr>
        <w:t>Vote/motion</w:t>
      </w:r>
      <w:bookmarkEnd w:id="2"/>
      <w:r w:rsidR="00102A6E">
        <w:rPr>
          <w:rFonts w:ascii="Courier New" w:hAnsi="Courier New" w:cs="Courier New"/>
          <w:b/>
          <w:bCs/>
        </w:rPr>
        <w:t>:</w:t>
      </w:r>
      <w:r w:rsidR="00B31A74" w:rsidRPr="00B31A74">
        <w:rPr>
          <w:rFonts w:ascii="Courier New" w:hAnsi="Courier New" w:cs="Courier New"/>
        </w:rPr>
        <w:t xml:space="preserve"> </w:t>
      </w:r>
      <w:r w:rsidR="00B31A74" w:rsidRPr="00A94914">
        <w:rPr>
          <w:rFonts w:ascii="Courier New" w:hAnsi="Courier New" w:cs="Courier New"/>
        </w:rPr>
        <w:t xml:space="preserve">to </w:t>
      </w:r>
      <w:bookmarkEnd w:id="1"/>
      <w:r w:rsidR="008F522B" w:rsidRPr="00A94914">
        <w:rPr>
          <w:rFonts w:ascii="Courier New" w:hAnsi="Courier New" w:cs="Courier New"/>
          <w:spacing w:val="-3"/>
        </w:rPr>
        <w:t xml:space="preserve">consider and take action with respect to a Resolution declaring the intent of Rural Water District </w:t>
      </w:r>
      <w:r w:rsidR="00793FD7" w:rsidRPr="00A94914">
        <w:rPr>
          <w:rFonts w:ascii="Courier New" w:hAnsi="Courier New" w:cs="Courier New"/>
          <w:spacing w:val="-3"/>
        </w:rPr>
        <w:t>N</w:t>
      </w:r>
      <w:r w:rsidR="00A94914" w:rsidRPr="00A94914">
        <w:rPr>
          <w:rFonts w:ascii="Courier New" w:hAnsi="Courier New" w:cs="Courier New"/>
          <w:spacing w:val="-3"/>
        </w:rPr>
        <w:t>o</w:t>
      </w:r>
      <w:r w:rsidR="00793FD7" w:rsidRPr="00A94914">
        <w:rPr>
          <w:rFonts w:ascii="Courier New" w:hAnsi="Courier New" w:cs="Courier New"/>
          <w:spacing w:val="-3"/>
        </w:rPr>
        <w:t xml:space="preserve">. 2, </w:t>
      </w:r>
      <w:r w:rsidR="008F522B" w:rsidRPr="00A94914">
        <w:rPr>
          <w:rFonts w:ascii="Courier New" w:hAnsi="Courier New" w:cs="Courier New"/>
          <w:spacing w:val="-3"/>
        </w:rPr>
        <w:t>Creek County</w:t>
      </w:r>
      <w:r w:rsidR="00A94914" w:rsidRPr="00A94914">
        <w:rPr>
          <w:rFonts w:ascii="Courier New" w:hAnsi="Courier New" w:cs="Courier New"/>
          <w:spacing w:val="-3"/>
        </w:rPr>
        <w:t>,</w:t>
      </w:r>
      <w:r w:rsidR="008F522B" w:rsidRPr="00A94914">
        <w:rPr>
          <w:rFonts w:ascii="Courier New" w:hAnsi="Courier New" w:cs="Courier New"/>
          <w:spacing w:val="-3"/>
        </w:rPr>
        <w:t xml:space="preserve"> </w:t>
      </w:r>
      <w:r w:rsidR="00A94914" w:rsidRPr="00A94914">
        <w:rPr>
          <w:rFonts w:ascii="Courier New" w:hAnsi="Courier New" w:cs="Courier New"/>
          <w:spacing w:val="-3"/>
        </w:rPr>
        <w:t>Oklahoma (</w:t>
      </w:r>
      <w:r w:rsidR="00793FD7" w:rsidRPr="00A94914">
        <w:rPr>
          <w:rFonts w:ascii="Courier New" w:hAnsi="Courier New" w:cs="Courier New"/>
          <w:spacing w:val="-3"/>
        </w:rPr>
        <w:t>T</w:t>
      </w:r>
      <w:r w:rsidR="008F522B" w:rsidRPr="00A94914">
        <w:rPr>
          <w:rFonts w:ascii="Courier New" w:hAnsi="Courier New" w:cs="Courier New"/>
          <w:spacing w:val="-3"/>
        </w:rPr>
        <w:t>he</w:t>
      </w:r>
      <w:r w:rsidR="00793FD7" w:rsidRPr="00A94914">
        <w:rPr>
          <w:rFonts w:ascii="Courier New" w:hAnsi="Courier New" w:cs="Courier New"/>
          <w:spacing w:val="-3"/>
        </w:rPr>
        <w:t xml:space="preserve"> “D</w:t>
      </w:r>
      <w:r w:rsidR="008F522B" w:rsidRPr="00A94914">
        <w:rPr>
          <w:rFonts w:ascii="Courier New" w:hAnsi="Courier New" w:cs="Courier New"/>
          <w:spacing w:val="-3"/>
        </w:rPr>
        <w:t>istrict</w:t>
      </w:r>
      <w:r w:rsidR="00793FD7" w:rsidRPr="00A94914">
        <w:rPr>
          <w:rFonts w:ascii="Courier New" w:hAnsi="Courier New" w:cs="Courier New"/>
          <w:spacing w:val="-3"/>
        </w:rPr>
        <w:t xml:space="preserve">”) </w:t>
      </w:r>
      <w:r w:rsidR="008F522B" w:rsidRPr="00A94914">
        <w:rPr>
          <w:rFonts w:ascii="Courier New" w:hAnsi="Courier New" w:cs="Courier New"/>
          <w:spacing w:val="-3"/>
        </w:rPr>
        <w:t xml:space="preserve">to expend certain funds </w:t>
      </w:r>
      <w:r w:rsidR="00A94914" w:rsidRPr="00A94914">
        <w:rPr>
          <w:rFonts w:ascii="Courier New" w:hAnsi="Courier New" w:cs="Courier New"/>
          <w:spacing w:val="-3"/>
        </w:rPr>
        <w:t>in connection</w:t>
      </w:r>
      <w:r w:rsidR="008F522B" w:rsidRPr="00A94914">
        <w:rPr>
          <w:rFonts w:ascii="Courier New" w:hAnsi="Courier New" w:cs="Courier New"/>
          <w:spacing w:val="-3"/>
        </w:rPr>
        <w:t xml:space="preserve"> with </w:t>
      </w:r>
      <w:r w:rsidR="00F02862" w:rsidRPr="00A94914">
        <w:rPr>
          <w:rFonts w:ascii="Courier New" w:hAnsi="Courier New" w:cs="Courier New"/>
          <w:spacing w:val="-3"/>
        </w:rPr>
        <w:t>the acquisition</w:t>
      </w:r>
      <w:r w:rsidR="008F522B" w:rsidRPr="00A94914">
        <w:rPr>
          <w:rFonts w:ascii="Courier New" w:hAnsi="Courier New" w:cs="Courier New"/>
          <w:spacing w:val="-3"/>
        </w:rPr>
        <w:t xml:space="preserve"> of certain real property </w:t>
      </w:r>
      <w:r w:rsidRPr="00A94914">
        <w:rPr>
          <w:rFonts w:ascii="Courier New" w:hAnsi="Courier New" w:cs="Courier New"/>
          <w:spacing w:val="-3"/>
        </w:rPr>
        <w:t>easements with</w:t>
      </w:r>
      <w:r w:rsidR="008F522B" w:rsidRPr="00A94914">
        <w:rPr>
          <w:rFonts w:ascii="Courier New" w:hAnsi="Courier New" w:cs="Courier New"/>
          <w:spacing w:val="-3"/>
        </w:rPr>
        <w:t xml:space="preserve"> said expenditures to be reimbursed from the proceeds of</w:t>
      </w:r>
      <w:r w:rsidR="00793FD7" w:rsidRPr="00A94914">
        <w:rPr>
          <w:rFonts w:ascii="Courier New" w:hAnsi="Courier New" w:cs="Courier New"/>
          <w:spacing w:val="-3"/>
        </w:rPr>
        <w:t xml:space="preserve"> </w:t>
      </w:r>
      <w:r w:rsidR="008F522B" w:rsidRPr="00A94914">
        <w:rPr>
          <w:rFonts w:ascii="Courier New" w:hAnsi="Courier New" w:cs="Courier New"/>
          <w:spacing w:val="-3"/>
        </w:rPr>
        <w:t xml:space="preserve">debt to be incurred by the </w:t>
      </w:r>
      <w:proofErr w:type="gramStart"/>
      <w:r w:rsidR="008F522B" w:rsidRPr="00A94914">
        <w:rPr>
          <w:rFonts w:ascii="Courier New" w:hAnsi="Courier New" w:cs="Courier New"/>
          <w:spacing w:val="-3"/>
        </w:rPr>
        <w:t>District</w:t>
      </w:r>
      <w:proofErr w:type="gramEnd"/>
      <w:r w:rsidR="00793FD7" w:rsidRPr="00A94914">
        <w:rPr>
          <w:rFonts w:ascii="Courier New" w:hAnsi="Courier New" w:cs="Courier New"/>
          <w:spacing w:val="-3"/>
        </w:rPr>
        <w:t xml:space="preserve">; </w:t>
      </w:r>
      <w:r w:rsidR="008F522B" w:rsidRPr="00A94914">
        <w:rPr>
          <w:rFonts w:ascii="Courier New" w:hAnsi="Courier New" w:cs="Courier New"/>
          <w:spacing w:val="-3"/>
        </w:rPr>
        <w:t>and containing other provisions relating thereto.</w:t>
      </w:r>
      <w:r w:rsidR="00793FD7" w:rsidRPr="00A94914">
        <w:rPr>
          <w:rFonts w:ascii="Courier New" w:hAnsi="Courier New" w:cs="Courier New"/>
          <w:spacing w:val="-3"/>
        </w:rPr>
        <w:t xml:space="preserve"> </w:t>
      </w:r>
    </w:p>
    <w:p w14:paraId="22A94CF6" w14:textId="15BC65DB" w:rsidR="00DF3E6D" w:rsidRDefault="005758F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Business:</w:t>
      </w:r>
      <w:r>
        <w:rPr>
          <w:rFonts w:ascii="Courier New" w:hAnsi="Courier New" w:cs="Courier New"/>
        </w:rPr>
        <w:t xml:space="preserve"> None</w:t>
      </w:r>
      <w:r w:rsidR="00FC17D1">
        <w:rPr>
          <w:rFonts w:ascii="Courier New" w:hAnsi="Courier New" w:cs="Courier New"/>
        </w:rPr>
        <w:t xml:space="preserve"> </w:t>
      </w:r>
    </w:p>
    <w:p w14:paraId="21913FBC" w14:textId="4ABB49AA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58F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EA31E20" w14:textId="65375F24" w:rsidR="007A1517" w:rsidRDefault="00C02EAE" w:rsidP="005930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03B21934" w14:textId="77777777" w:rsidR="007A1517" w:rsidRDefault="007A1517" w:rsidP="00593072">
      <w:pPr>
        <w:pStyle w:val="NoSpacing"/>
        <w:rPr>
          <w:rFonts w:ascii="Courier New" w:hAnsi="Courier New" w:cs="Courier New"/>
        </w:rPr>
      </w:pPr>
    </w:p>
    <w:p w14:paraId="36907F04" w14:textId="4F10522B" w:rsidR="00D91CA5" w:rsidRDefault="005758FC" w:rsidP="00593072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4</w:t>
      </w:r>
      <w:r w:rsidR="00B00D70" w:rsidRPr="006E1C53">
        <w:rPr>
          <w:rFonts w:ascii="Courier New" w:hAnsi="Courier New" w:cs="Courier New"/>
          <w:b/>
          <w:bCs/>
        </w:rPr>
        <w:t>A. Vote</w:t>
      </w:r>
      <w:r w:rsidR="006E1C53" w:rsidRPr="006E1C53">
        <w:rPr>
          <w:rFonts w:ascii="Courier New" w:hAnsi="Courier New" w:cs="Courier New"/>
          <w:b/>
          <w:bCs/>
        </w:rPr>
        <w:t>/motion:</w:t>
      </w:r>
      <w:r w:rsidR="006E1C53">
        <w:rPr>
          <w:rFonts w:ascii="Courier New" w:hAnsi="Courier New" w:cs="Courier New"/>
        </w:rPr>
        <w:t xml:space="preserve"> to </w:t>
      </w:r>
      <w:r w:rsidR="00E54BA1">
        <w:rPr>
          <w:rFonts w:ascii="Courier New" w:hAnsi="Courier New" w:cs="Courier New"/>
        </w:rPr>
        <w:t xml:space="preserve">consider and </w:t>
      </w:r>
      <w:proofErr w:type="gramStart"/>
      <w:r w:rsidR="00E54BA1">
        <w:rPr>
          <w:rFonts w:ascii="Courier New" w:hAnsi="Courier New" w:cs="Courier New"/>
        </w:rPr>
        <w:t>take action</w:t>
      </w:r>
      <w:proofErr w:type="gramEnd"/>
      <w:r w:rsidR="00E54BA1">
        <w:rPr>
          <w:rFonts w:ascii="Courier New" w:hAnsi="Courier New" w:cs="Courier New"/>
        </w:rPr>
        <w:t xml:space="preserve"> with respect to </w:t>
      </w:r>
      <w:r w:rsidR="000A66FA">
        <w:rPr>
          <w:rFonts w:ascii="Courier New" w:hAnsi="Courier New" w:cs="Courier New"/>
        </w:rPr>
        <w:t>a</w:t>
      </w:r>
      <w:r w:rsidR="006E1C53">
        <w:rPr>
          <w:rFonts w:ascii="Courier New" w:hAnsi="Courier New" w:cs="Courier New"/>
        </w:rPr>
        <w:t xml:space="preserve"> proposal </w:t>
      </w:r>
      <w:r w:rsidR="00F65D6F">
        <w:rPr>
          <w:rFonts w:ascii="Courier New" w:hAnsi="Courier New" w:cs="Courier New"/>
        </w:rPr>
        <w:t xml:space="preserve">from Haynes Equipment Co. for the Flow Meter and Telemetry System Addition #8 </w:t>
      </w:r>
      <w:r w:rsidR="00AF31FB">
        <w:rPr>
          <w:rFonts w:ascii="Courier New" w:hAnsi="Courier New" w:cs="Courier New"/>
        </w:rPr>
        <w:t>which includes</w:t>
      </w:r>
      <w:r w:rsidR="00F65D6F">
        <w:rPr>
          <w:rFonts w:ascii="Courier New" w:hAnsi="Courier New" w:cs="Courier New"/>
        </w:rPr>
        <w:t xml:space="preserve"> a 12” ABB </w:t>
      </w:r>
      <w:proofErr w:type="spellStart"/>
      <w:r w:rsidR="00F65D6F">
        <w:rPr>
          <w:rFonts w:ascii="Courier New" w:hAnsi="Courier New" w:cs="Courier New"/>
        </w:rPr>
        <w:t>Aqua</w:t>
      </w:r>
      <w:r w:rsidR="00AF31FB">
        <w:rPr>
          <w:rFonts w:ascii="Courier New" w:hAnsi="Courier New" w:cs="Courier New"/>
        </w:rPr>
        <w:t>M</w:t>
      </w:r>
      <w:r w:rsidR="00F65D6F">
        <w:rPr>
          <w:rFonts w:ascii="Courier New" w:hAnsi="Courier New" w:cs="Courier New"/>
        </w:rPr>
        <w:t>aster</w:t>
      </w:r>
      <w:proofErr w:type="spellEnd"/>
      <w:r w:rsidR="00F65D6F">
        <w:rPr>
          <w:rFonts w:ascii="Courier New" w:hAnsi="Courier New" w:cs="Courier New"/>
        </w:rPr>
        <w:t xml:space="preserve"> </w:t>
      </w:r>
      <w:r w:rsidR="00AF31FB">
        <w:rPr>
          <w:rFonts w:ascii="Courier New" w:hAnsi="Courier New" w:cs="Courier New"/>
        </w:rPr>
        <w:t>Flow Meter $</w:t>
      </w:r>
      <w:r w:rsidR="000A66FA">
        <w:rPr>
          <w:rFonts w:ascii="Courier New" w:hAnsi="Courier New" w:cs="Courier New"/>
        </w:rPr>
        <w:t>10,377</w:t>
      </w:r>
      <w:r w:rsidR="00AF31FB">
        <w:rPr>
          <w:rFonts w:ascii="Courier New" w:hAnsi="Courier New" w:cs="Courier New"/>
        </w:rPr>
        <w:t>.00</w:t>
      </w:r>
      <w:r w:rsidR="000A66FA">
        <w:rPr>
          <w:rFonts w:ascii="Courier New" w:hAnsi="Courier New" w:cs="Courier New"/>
        </w:rPr>
        <w:t>;</w:t>
      </w:r>
      <w:r w:rsidR="00AF31FB">
        <w:rPr>
          <w:rFonts w:ascii="Courier New" w:hAnsi="Courier New" w:cs="Courier New"/>
        </w:rPr>
        <w:t xml:space="preserve"> Telemetry Equipment $</w:t>
      </w:r>
      <w:r w:rsidR="000A66FA">
        <w:rPr>
          <w:rFonts w:ascii="Courier New" w:hAnsi="Courier New" w:cs="Courier New"/>
        </w:rPr>
        <w:t>16,584</w:t>
      </w:r>
      <w:r w:rsidR="00AF31FB">
        <w:rPr>
          <w:rFonts w:ascii="Courier New" w:hAnsi="Courier New" w:cs="Courier New"/>
        </w:rPr>
        <w:t>.00</w:t>
      </w:r>
      <w:r w:rsidR="000A66FA">
        <w:rPr>
          <w:rFonts w:ascii="Courier New" w:hAnsi="Courier New" w:cs="Courier New"/>
        </w:rPr>
        <w:t>;</w:t>
      </w:r>
      <w:r w:rsidR="00AF31FB">
        <w:rPr>
          <w:rFonts w:ascii="Courier New" w:hAnsi="Courier New" w:cs="Courier New"/>
        </w:rPr>
        <w:t xml:space="preserve"> and Installation $6,106.00</w:t>
      </w:r>
      <w:r w:rsidR="000A66FA" w:rsidRPr="000A66FA">
        <w:rPr>
          <w:rFonts w:ascii="Courier New" w:hAnsi="Courier New" w:cs="Courier New"/>
        </w:rPr>
        <w:t xml:space="preserve"> </w:t>
      </w:r>
      <w:r w:rsidR="000A66FA">
        <w:rPr>
          <w:rFonts w:ascii="Courier New" w:hAnsi="Courier New" w:cs="Courier New"/>
        </w:rPr>
        <w:t>for a total of $33,067.00,</w:t>
      </w:r>
    </w:p>
    <w:p w14:paraId="3F4BC150" w14:textId="5843F5EC" w:rsidR="00D41AF0" w:rsidRDefault="00D41AF0" w:rsidP="00593072">
      <w:pPr>
        <w:pStyle w:val="NoSpacing"/>
        <w:rPr>
          <w:rFonts w:ascii="Courier New" w:hAnsi="Courier New" w:cs="Courier New"/>
        </w:rPr>
      </w:pPr>
    </w:p>
    <w:p w14:paraId="25F33646" w14:textId="1DB0F105" w:rsidR="00800736" w:rsidRPr="00800736" w:rsidRDefault="00800736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 w:rsidR="004865C2">
        <w:rPr>
          <w:rFonts w:ascii="Courier New" w:hAnsi="Courier New" w:cs="Courier New"/>
        </w:rPr>
        <w:t>Old Business:</w:t>
      </w:r>
      <w:r>
        <w:rPr>
          <w:rFonts w:ascii="Courier New" w:hAnsi="Courier New" w:cs="Courier New"/>
        </w:rPr>
        <w:t xml:space="preserve"> None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1A883AEE" w:rsidR="00252D44" w:rsidRDefault="00463B9D" w:rsidP="00252D44">
      <w:pPr>
        <w:pStyle w:val="NoSpacing"/>
        <w:rPr>
          <w:rFonts w:ascii="Courier New" w:hAnsi="Courier New" w:cs="Courier New"/>
        </w:rPr>
      </w:pPr>
      <w:r w:rsidRPr="00361265"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3" w:name="_Hlk79143672"/>
      <w:bookmarkStart w:id="4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3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0B4F690A" w:rsidR="00252D44" w:rsidRDefault="00463B9D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800736">
        <w:rPr>
          <w:rFonts w:ascii="Courier New" w:hAnsi="Courier New" w:cs="Courier New"/>
        </w:rPr>
        <w:t>March</w:t>
      </w:r>
      <w:r w:rsidR="004865C2">
        <w:rPr>
          <w:rFonts w:ascii="Courier New" w:hAnsi="Courier New" w:cs="Courier New"/>
        </w:rPr>
        <w:t xml:space="preserve"> 8</w:t>
      </w:r>
      <w:r w:rsidR="00C9624A">
        <w:rPr>
          <w:rFonts w:ascii="Courier New" w:hAnsi="Courier New" w:cs="Courier New"/>
        </w:rPr>
        <w:t>,</w:t>
      </w:r>
      <w:r w:rsidR="002F6C2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A604AF">
        <w:rPr>
          <w:rFonts w:ascii="Courier New" w:hAnsi="Courier New" w:cs="Courier New"/>
        </w:rPr>
        <w:t>.</w:t>
      </w:r>
    </w:p>
    <w:p w14:paraId="31E346CB" w14:textId="3436E2FE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b. Treasurer's Report (pages 2 thru 5)</w:t>
      </w:r>
    </w:p>
    <w:p w14:paraId="771FA6EB" w14:textId="2CD622DD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c. Accounts Payable Report (pages 6)</w:t>
      </w:r>
    </w:p>
    <w:p w14:paraId="50341FF3" w14:textId="44823B8D" w:rsidR="00C41013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63B9D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d. Transfer of Benefit Units &amp; New Taps (page 7)</w:t>
      </w:r>
    </w:p>
    <w:p w14:paraId="1D5D97CB" w14:textId="50C6F878" w:rsidR="0004520C" w:rsidRDefault="0023141B" w:rsidP="00A74D7D">
      <w:pPr>
        <w:pStyle w:val="NoSpacing"/>
        <w:rPr>
          <w:rFonts w:ascii="Courier New" w:hAnsi="Courier New" w:cs="Courier New"/>
        </w:rPr>
      </w:pPr>
      <w:bookmarkStart w:id="5" w:name="_Hlk76643503"/>
      <w:bookmarkEnd w:id="4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5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B275DA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7C36FEAA" w14:textId="64D4AF40" w:rsidR="00C66688" w:rsidRDefault="00C66688" w:rsidP="00A74D7D">
      <w:pPr>
        <w:pStyle w:val="NoSpacing"/>
        <w:rPr>
          <w:rFonts w:ascii="Courier New" w:hAnsi="Courier New" w:cs="Courier New"/>
        </w:rPr>
      </w:pPr>
    </w:p>
    <w:p w14:paraId="4E540EE1" w14:textId="09CBA568" w:rsidR="00C66688" w:rsidRDefault="00C66688" w:rsidP="00A74D7D">
      <w:pPr>
        <w:pStyle w:val="NoSpacing"/>
        <w:rPr>
          <w:rFonts w:ascii="Courier New" w:hAnsi="Courier New" w:cs="Courier New"/>
        </w:rPr>
      </w:pPr>
    </w:p>
    <w:p w14:paraId="64954E30" w14:textId="4EE5653F" w:rsidR="00C66688" w:rsidRDefault="00C66688" w:rsidP="00A74D7D">
      <w:pPr>
        <w:pStyle w:val="NoSpacing"/>
        <w:rPr>
          <w:rFonts w:ascii="Courier New" w:hAnsi="Courier New" w:cs="Courier New"/>
        </w:rPr>
      </w:pPr>
    </w:p>
    <w:p w14:paraId="516A0B9C" w14:textId="6C4C44D3" w:rsidR="00C66688" w:rsidRDefault="00C66688" w:rsidP="00A74D7D">
      <w:pPr>
        <w:pStyle w:val="NoSpacing"/>
        <w:rPr>
          <w:rFonts w:ascii="Courier New" w:hAnsi="Courier New" w:cs="Courier New"/>
        </w:rPr>
      </w:pPr>
    </w:p>
    <w:p w14:paraId="44F934BC" w14:textId="77777777" w:rsidR="00C66688" w:rsidRDefault="00C66688" w:rsidP="00A74D7D">
      <w:pPr>
        <w:pStyle w:val="NoSpacing"/>
        <w:rPr>
          <w:rFonts w:ascii="Courier New" w:hAnsi="Courier New" w:cs="Courier New"/>
        </w:rPr>
      </w:pP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64E64F7B" w14:textId="3D185ED5" w:rsidR="00CC1510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New or Unknown Business:</w:t>
      </w:r>
    </w:p>
    <w:p w14:paraId="2A951BA4" w14:textId="77777777" w:rsidR="008C1825" w:rsidRDefault="00C12BAF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7A271882" w14:textId="38076A8A" w:rsidR="0013708D" w:rsidRDefault="00CC1510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35FC6E32" w:rsidR="00596A29" w:rsidRDefault="00CC1510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1C78BCCF" w14:textId="77777777" w:rsidR="0004520C" w:rsidRDefault="0004520C" w:rsidP="00A74D7D">
      <w:pPr>
        <w:pStyle w:val="NoSpacing"/>
        <w:rPr>
          <w:rFonts w:ascii="Courier New" w:hAnsi="Courier New" w:cs="Courier New"/>
        </w:rPr>
      </w:pPr>
    </w:p>
    <w:p w14:paraId="5EF0080C" w14:textId="6E48B668" w:rsidR="00707961" w:rsidRDefault="00B717A5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47C69">
        <w:rPr>
          <w:rFonts w:ascii="Courier New" w:hAnsi="Courier New" w:cs="Courier New"/>
        </w:rPr>
        <w:t xml:space="preserve"> </w:t>
      </w:r>
      <w:r w:rsidR="00705846">
        <w:rPr>
          <w:rFonts w:ascii="Courier New" w:hAnsi="Courier New" w:cs="Courier New"/>
        </w:rPr>
        <w:tab/>
      </w:r>
      <w:r w:rsidR="000E1CAB" w:rsidRPr="00361265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028F968C" w14:textId="12F42212" w:rsidR="00707961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3ACBC017" w14:textId="77777777" w:rsidR="004A4EB1" w:rsidRPr="00A74D7D" w:rsidRDefault="004A4EB1" w:rsidP="00A74D7D">
      <w:pPr>
        <w:pStyle w:val="NoSpacing"/>
        <w:rPr>
          <w:rFonts w:ascii="Courier New" w:hAnsi="Courier New" w:cs="Courier New"/>
          <w:b/>
        </w:rPr>
      </w:pPr>
    </w:p>
    <w:p w14:paraId="598F17F4" w14:textId="2E2F68EF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________________________________________</w:t>
      </w:r>
      <w:proofErr w:type="gramStart"/>
      <w:r w:rsidRPr="00A74D7D">
        <w:rPr>
          <w:rFonts w:ascii="Courier New" w:hAnsi="Courier New" w:cs="Courier New"/>
          <w:b/>
        </w:rPr>
        <w:t>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</w:t>
      </w:r>
      <w:proofErr w:type="gramEnd"/>
      <w:r w:rsidR="002E2D0F" w:rsidRPr="00A74D7D">
        <w:rPr>
          <w:rFonts w:ascii="Courier New" w:hAnsi="Courier New" w:cs="Courier New"/>
          <w:b/>
        </w:rPr>
        <w:t xml:space="preserve">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6397" w14:textId="77777777" w:rsidR="003B0B30" w:rsidRDefault="003B0B30" w:rsidP="00AB5363">
      <w:r>
        <w:separator/>
      </w:r>
    </w:p>
  </w:endnote>
  <w:endnote w:type="continuationSeparator" w:id="0">
    <w:p w14:paraId="0FFFA41D" w14:textId="77777777" w:rsidR="003B0B30" w:rsidRDefault="003B0B30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8D6D" w14:textId="77777777" w:rsidR="003B0B30" w:rsidRDefault="003B0B30" w:rsidP="00AB5363">
      <w:r>
        <w:separator/>
      </w:r>
    </w:p>
  </w:footnote>
  <w:footnote w:type="continuationSeparator" w:id="0">
    <w:p w14:paraId="31904154" w14:textId="77777777" w:rsidR="003B0B30" w:rsidRDefault="003B0B30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981"/>
    <w:rsid w:val="00377A3B"/>
    <w:rsid w:val="00380822"/>
    <w:rsid w:val="00380E1B"/>
    <w:rsid w:val="00381591"/>
    <w:rsid w:val="003816EC"/>
    <w:rsid w:val="003819B7"/>
    <w:rsid w:val="00381FA7"/>
    <w:rsid w:val="0038266E"/>
    <w:rsid w:val="003831D6"/>
    <w:rsid w:val="003842A2"/>
    <w:rsid w:val="0038564D"/>
    <w:rsid w:val="003859E0"/>
    <w:rsid w:val="003866EC"/>
    <w:rsid w:val="00386841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B30"/>
    <w:rsid w:val="003B0D83"/>
    <w:rsid w:val="003B1489"/>
    <w:rsid w:val="003B1AFE"/>
    <w:rsid w:val="003B1D09"/>
    <w:rsid w:val="003B205A"/>
    <w:rsid w:val="003B2315"/>
    <w:rsid w:val="003B3F93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5217"/>
    <w:rsid w:val="00615731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5DA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5097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F2094"/>
    <w:rsid w:val="00AF2376"/>
    <w:rsid w:val="00AF2487"/>
    <w:rsid w:val="00AF2502"/>
    <w:rsid w:val="00AF31FB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7047B"/>
    <w:rsid w:val="00B70C69"/>
    <w:rsid w:val="00B71426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2EAE"/>
    <w:rsid w:val="00C04679"/>
    <w:rsid w:val="00C048D6"/>
    <w:rsid w:val="00C061EA"/>
    <w:rsid w:val="00C062A2"/>
    <w:rsid w:val="00C06839"/>
    <w:rsid w:val="00C06C1F"/>
    <w:rsid w:val="00C06E8C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580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F00FCE"/>
    <w:rsid w:val="00F01C6B"/>
    <w:rsid w:val="00F02862"/>
    <w:rsid w:val="00F0372B"/>
    <w:rsid w:val="00F03BD7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2</cp:revision>
  <cp:lastPrinted>2022-03-03T20:35:00Z</cp:lastPrinted>
  <dcterms:created xsi:type="dcterms:W3CDTF">2022-04-08T20:37:00Z</dcterms:created>
  <dcterms:modified xsi:type="dcterms:W3CDTF">2022-04-08T20:37:00Z</dcterms:modified>
</cp:coreProperties>
</file>