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2A697407" w:rsidR="00931083" w:rsidRDefault="00802BF7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February 16</w:t>
      </w:r>
      <w:r w:rsidR="00F871E9">
        <w:t xml:space="preserve">, </w:t>
      </w:r>
      <w:r w:rsidR="00E16950">
        <w:t>202</w:t>
      </w:r>
      <w:r w:rsidR="000648C8">
        <w:t>3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Volturo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77777777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65DFDF85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588EF1AB" w14:textId="77777777" w:rsidR="00EF602E" w:rsidRDefault="00EF602E" w:rsidP="00E00952">
      <w:pPr>
        <w:pStyle w:val="NoSpacing"/>
        <w:jc w:val="both"/>
        <w:rPr>
          <w:rFonts w:ascii="Courier New" w:hAnsi="Courier New" w:cs="Courier New"/>
        </w:rPr>
      </w:pPr>
    </w:p>
    <w:p w14:paraId="442C2FA3" w14:textId="575CE690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</w:t>
      </w:r>
      <w:r w:rsidR="00C1038C">
        <w:rPr>
          <w:rFonts w:ascii="Courier New" w:hAnsi="Courier New" w:cs="Courier New"/>
        </w:rPr>
        <w:t xml:space="preserve">. His resignation from Poe and Associates effective February 10, </w:t>
      </w:r>
      <w:proofErr w:type="gramStart"/>
      <w:r w:rsidR="00C1038C">
        <w:rPr>
          <w:rFonts w:ascii="Courier New" w:hAnsi="Courier New" w:cs="Courier New"/>
        </w:rPr>
        <w:t>2023</w:t>
      </w:r>
      <w:proofErr w:type="gramEnd"/>
      <w:r w:rsidR="00C1038C">
        <w:rPr>
          <w:rFonts w:ascii="Courier New" w:hAnsi="Courier New" w:cs="Courier New"/>
        </w:rPr>
        <w:t xml:space="preserve"> and the effect that will have on the district.  </w:t>
      </w:r>
    </w:p>
    <w:p w14:paraId="57141852" w14:textId="77777777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27A1F722" w14:textId="11D395CC" w:rsidR="00A479C0" w:rsidRDefault="001D0A5C" w:rsidP="005E1E5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DC313C" w:rsidRPr="00B71719">
        <w:rPr>
          <w:rFonts w:ascii="Courier New" w:hAnsi="Courier New" w:cs="Courier New"/>
          <w:b/>
          <w:bCs/>
        </w:rPr>
        <w:t>C.</w:t>
      </w:r>
      <w:r w:rsidR="00DC313C">
        <w:rPr>
          <w:rFonts w:ascii="Courier New" w:hAnsi="Courier New" w:cs="Courier New"/>
          <w:b/>
          <w:bCs/>
        </w:rPr>
        <w:t xml:space="preserve"> </w:t>
      </w:r>
      <w:bookmarkStart w:id="1" w:name="_Hlk121223653"/>
      <w:r w:rsidR="00DC313C" w:rsidRPr="00733B3C">
        <w:rPr>
          <w:rFonts w:ascii="Courier New" w:hAnsi="Courier New" w:cs="Courier New"/>
          <w:b/>
          <w:bCs/>
        </w:rPr>
        <w:t>Vote/motion</w:t>
      </w:r>
      <w:r w:rsidR="00733B3C">
        <w:rPr>
          <w:rFonts w:ascii="Courier New" w:hAnsi="Courier New" w:cs="Courier New"/>
          <w:b/>
          <w:bCs/>
        </w:rPr>
        <w:t>:</w:t>
      </w:r>
      <w:r w:rsidR="00733B3C" w:rsidRPr="00733B3C">
        <w:rPr>
          <w:rFonts w:ascii="Courier New" w:hAnsi="Courier New" w:cs="Courier New"/>
        </w:rPr>
        <w:t xml:space="preserve"> to approve </w:t>
      </w:r>
      <w:bookmarkEnd w:id="1"/>
      <w:r w:rsidR="00733B3C" w:rsidRPr="00733B3C">
        <w:rPr>
          <w:rFonts w:ascii="Courier New" w:hAnsi="Courier New" w:cs="Courier New"/>
        </w:rPr>
        <w:t>Pay Request #</w:t>
      </w:r>
      <w:r w:rsidR="00651245">
        <w:rPr>
          <w:rFonts w:ascii="Courier New" w:hAnsi="Courier New" w:cs="Courier New"/>
        </w:rPr>
        <w:t xml:space="preserve">4, </w:t>
      </w:r>
      <w:r w:rsidR="00733B3C" w:rsidRPr="00733B3C">
        <w:rPr>
          <w:rFonts w:ascii="Courier New" w:hAnsi="Courier New" w:cs="Courier New"/>
        </w:rPr>
        <w:t>for Shrum Construction in the amount of</w:t>
      </w:r>
      <w:r w:rsidR="00733B3C">
        <w:rPr>
          <w:rFonts w:ascii="Courier New" w:hAnsi="Courier New" w:cs="Courier New"/>
        </w:rPr>
        <w:t xml:space="preserve"> </w:t>
      </w:r>
      <w:r w:rsidR="00651245">
        <w:rPr>
          <w:rFonts w:ascii="Courier New" w:hAnsi="Courier New" w:cs="Courier New"/>
        </w:rPr>
        <w:t>$45,338.75,</w:t>
      </w:r>
      <w:r w:rsidR="00802BF7">
        <w:rPr>
          <w:rFonts w:ascii="Courier New" w:hAnsi="Courier New" w:cs="Courier New"/>
        </w:rPr>
        <w:t xml:space="preserve"> </w:t>
      </w:r>
      <w:r w:rsidR="00733B3C" w:rsidRPr="00733B3C">
        <w:rPr>
          <w:rFonts w:ascii="Courier New" w:hAnsi="Courier New" w:cs="Courier New"/>
        </w:rPr>
        <w:t>for the 2022 Capital Improvements project</w:t>
      </w:r>
      <w:r w:rsidR="00993792">
        <w:rPr>
          <w:rFonts w:ascii="Courier New" w:hAnsi="Courier New" w:cs="Courier New"/>
        </w:rPr>
        <w:t xml:space="preserve"> and authorize Board President Harvey Morris to sign </w:t>
      </w:r>
      <w:r w:rsidR="00D05A80">
        <w:rPr>
          <w:rFonts w:ascii="Courier New" w:hAnsi="Courier New" w:cs="Courier New"/>
        </w:rPr>
        <w:t xml:space="preserve">the </w:t>
      </w:r>
      <w:r w:rsidR="00993792">
        <w:rPr>
          <w:rFonts w:ascii="Courier New" w:hAnsi="Courier New" w:cs="Courier New"/>
        </w:rPr>
        <w:t xml:space="preserve">approval and estimate. </w:t>
      </w:r>
    </w:p>
    <w:p w14:paraId="62F9F336" w14:textId="4DC49016" w:rsidR="00063EED" w:rsidRDefault="006345EE" w:rsidP="000D7F5F">
      <w:pPr>
        <w:rPr>
          <w:rFonts w:ascii="Courier New" w:hAnsi="Courier New" w:cs="Courier New"/>
        </w:rPr>
      </w:pPr>
      <w:r w:rsidRPr="00733B3C">
        <w:rPr>
          <w:rFonts w:ascii="Courier New" w:hAnsi="Courier New" w:cs="Courier New"/>
        </w:rPr>
        <w:t> </w:t>
      </w:r>
    </w:p>
    <w:p w14:paraId="2098F6E2" w14:textId="45C39234" w:rsidR="00063EED" w:rsidRDefault="00063EED" w:rsidP="00063EED">
      <w:pPr>
        <w:pStyle w:val="NoSpacing"/>
        <w:rPr>
          <w:rFonts w:ascii="Courier New" w:hAnsi="Courier New" w:cs="Courier New"/>
        </w:rPr>
      </w:pPr>
      <w:r w:rsidRPr="009744DA">
        <w:rPr>
          <w:rFonts w:ascii="Courier New" w:hAnsi="Courier New" w:cs="Courier New"/>
          <w:b/>
          <w:bCs/>
        </w:rPr>
        <w:t>2.</w:t>
      </w:r>
      <w:r w:rsidR="002801AB">
        <w:rPr>
          <w:rFonts w:ascii="Courier New" w:hAnsi="Courier New" w:cs="Courier New"/>
          <w:b/>
          <w:bCs/>
        </w:rPr>
        <w:t>D</w:t>
      </w:r>
      <w:r w:rsidRPr="009744DA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 xml:space="preserve"> Vote/motion</w:t>
      </w:r>
      <w:r>
        <w:rPr>
          <w:rFonts w:ascii="Courier New" w:hAnsi="Courier New" w:cs="Courier New"/>
        </w:rPr>
        <w:t>: to approve Permit No. WL0000</w:t>
      </w:r>
      <w:r w:rsidR="0095427A">
        <w:rPr>
          <w:rFonts w:ascii="Courier New" w:hAnsi="Courier New" w:cs="Courier New"/>
        </w:rPr>
        <w:t>72220932</w:t>
      </w:r>
      <w:r>
        <w:rPr>
          <w:rFonts w:ascii="Courier New" w:hAnsi="Courier New" w:cs="Courier New"/>
        </w:rPr>
        <w:t xml:space="preserve"> for the construction of </w:t>
      </w:r>
      <w:r w:rsidR="0095427A">
        <w:rPr>
          <w:rFonts w:ascii="Courier New" w:hAnsi="Courier New" w:cs="Courier New"/>
        </w:rPr>
        <w:t>a 750,000</w:t>
      </w:r>
      <w:r w:rsidR="00DE1058">
        <w:rPr>
          <w:rFonts w:ascii="Courier New" w:hAnsi="Courier New" w:cs="Courier New"/>
        </w:rPr>
        <w:t xml:space="preserve"> </w:t>
      </w:r>
      <w:r w:rsidR="0095427A">
        <w:rPr>
          <w:rFonts w:ascii="Courier New" w:hAnsi="Courier New" w:cs="Courier New"/>
        </w:rPr>
        <w:t xml:space="preserve">gallon elevated water storage </w:t>
      </w:r>
      <w:r w:rsidR="00DE1058">
        <w:rPr>
          <w:rFonts w:ascii="Courier New" w:hAnsi="Courier New" w:cs="Courier New"/>
        </w:rPr>
        <w:t>tank; a</w:t>
      </w:r>
      <w:r w:rsidR="0095427A">
        <w:rPr>
          <w:rFonts w:ascii="Courier New" w:hAnsi="Courier New" w:cs="Courier New"/>
        </w:rPr>
        <w:t xml:space="preserve"> duplex booster pump station; approximately 17,000</w:t>
      </w:r>
      <w:r>
        <w:rPr>
          <w:rFonts w:ascii="Courier New" w:hAnsi="Courier New" w:cs="Courier New"/>
        </w:rPr>
        <w:t xml:space="preserve"> linear feet</w:t>
      </w:r>
      <w:r w:rsidR="0095427A">
        <w:rPr>
          <w:rFonts w:ascii="Courier New" w:hAnsi="Courier New" w:cs="Courier New"/>
        </w:rPr>
        <w:t xml:space="preserve"> (LF)</w:t>
      </w:r>
      <w:r>
        <w:rPr>
          <w:rFonts w:ascii="Courier New" w:hAnsi="Courier New" w:cs="Courier New"/>
        </w:rPr>
        <w:t xml:space="preserve"> of </w:t>
      </w:r>
      <w:r w:rsidR="0095427A">
        <w:rPr>
          <w:rFonts w:ascii="Courier New" w:hAnsi="Courier New" w:cs="Courier New"/>
        </w:rPr>
        <w:t>twelve</w:t>
      </w:r>
      <w:r>
        <w:rPr>
          <w:rFonts w:ascii="Courier New" w:hAnsi="Courier New" w:cs="Courier New"/>
        </w:rPr>
        <w:t xml:space="preserve"> (</w:t>
      </w:r>
      <w:r w:rsidR="0095427A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) inch </w:t>
      </w:r>
      <w:r w:rsidR="0095427A">
        <w:rPr>
          <w:rFonts w:ascii="Courier New" w:hAnsi="Courier New" w:cs="Courier New"/>
        </w:rPr>
        <w:t>distribution water line; approximately 2,400 LF of ten(10)inch distribution water line; approximately 22,000 LF of (12) inch transmission water line between the elevated storage tank and the booster pump station; 10 leak detection flow meters; and all appurtenances to serve Creek Co. RWD #2, located in the southeast portion of the water district, Tulsa County, Oklahoma.</w:t>
      </w:r>
    </w:p>
    <w:p w14:paraId="79A347E8" w14:textId="7C85CB14" w:rsidR="006345EE" w:rsidRPr="000F1086" w:rsidRDefault="00063EED" w:rsidP="000F108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</w:rPr>
        <w:t xml:space="preserve"> </w:t>
      </w:r>
    </w:p>
    <w:p w14:paraId="004ECD22" w14:textId="77777777" w:rsidR="00CE2D23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224B50">
        <w:rPr>
          <w:rFonts w:ascii="Courier New" w:hAnsi="Courier New" w:cs="Courier New"/>
        </w:rPr>
        <w:t>:</w:t>
      </w:r>
    </w:p>
    <w:p w14:paraId="68B541B6" w14:textId="3F822EEB" w:rsidR="00EC3155" w:rsidRDefault="00224B50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6E4F440" w14:textId="7EDA0CBA" w:rsidR="00CE2D23" w:rsidRDefault="00CE2D23" w:rsidP="00CE2D2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DE1058">
        <w:rPr>
          <w:rFonts w:ascii="Courier New" w:hAnsi="Courier New" w:cs="Courier New"/>
        </w:rPr>
        <w:t>A.</w:t>
      </w:r>
      <w:r w:rsidR="00DE1058" w:rsidRPr="00CE2D23">
        <w:rPr>
          <w:rFonts w:ascii="Courier New" w:hAnsi="Courier New" w:cs="Courier New"/>
        </w:rPr>
        <w:t xml:space="preserve"> Eric</w:t>
      </w:r>
      <w:r w:rsidRPr="00CE2D23">
        <w:rPr>
          <w:rFonts w:ascii="Courier New" w:hAnsi="Courier New" w:cs="Courier New"/>
        </w:rPr>
        <w:t xml:space="preserve"> Bledsoe, CPA, with </w:t>
      </w:r>
      <w:bookmarkStart w:id="2" w:name="_Hlk94866627"/>
      <w:r w:rsidRPr="00CE2D23">
        <w:rPr>
          <w:rFonts w:ascii="Courier New" w:hAnsi="Courier New" w:cs="Courier New"/>
        </w:rPr>
        <w:t>Bledsoe, Hewitt &amp; Gulleson</w:t>
      </w:r>
      <w:bookmarkEnd w:id="2"/>
      <w:r w:rsidRPr="00CE2D23">
        <w:rPr>
          <w:rFonts w:ascii="Courier New" w:hAnsi="Courier New" w:cs="Courier New"/>
        </w:rPr>
        <w:t xml:space="preserve"> CPA, PLLLP. will be present to discuss the 202</w:t>
      </w:r>
      <w:r>
        <w:rPr>
          <w:rFonts w:ascii="Courier New" w:hAnsi="Courier New" w:cs="Courier New"/>
        </w:rPr>
        <w:t>1</w:t>
      </w:r>
      <w:r w:rsidRPr="00CE2D23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2</w:t>
      </w:r>
      <w:r w:rsidRPr="00CE2D23">
        <w:rPr>
          <w:rFonts w:ascii="Courier New" w:hAnsi="Courier New" w:cs="Courier New"/>
        </w:rPr>
        <w:t xml:space="preserve"> Audit.</w:t>
      </w:r>
    </w:p>
    <w:p w14:paraId="0E273316" w14:textId="77777777" w:rsidR="00EF602E" w:rsidRPr="00CE2D23" w:rsidRDefault="00EF602E" w:rsidP="00CE2D23">
      <w:pPr>
        <w:jc w:val="both"/>
        <w:rPr>
          <w:rFonts w:ascii="Courier New" w:hAnsi="Courier New" w:cs="Courier New"/>
        </w:rPr>
      </w:pPr>
    </w:p>
    <w:p w14:paraId="45F9C90C" w14:textId="10DF7BAE" w:rsidR="00CE2D23" w:rsidRDefault="00CE2D23" w:rsidP="00CE2D2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Pr="00CE2D23">
        <w:rPr>
          <w:rFonts w:ascii="Courier New" w:hAnsi="Courier New" w:cs="Courier New"/>
        </w:rPr>
        <w:t>B. Questions/remarks from board members.</w:t>
      </w:r>
    </w:p>
    <w:p w14:paraId="68988DE3" w14:textId="77777777" w:rsidR="00EF602E" w:rsidRPr="00CE2D23" w:rsidRDefault="00EF602E" w:rsidP="00CE2D23">
      <w:pPr>
        <w:jc w:val="both"/>
        <w:rPr>
          <w:rFonts w:ascii="Courier New" w:hAnsi="Courier New" w:cs="Courier New"/>
        </w:rPr>
      </w:pPr>
    </w:p>
    <w:p w14:paraId="4715EF92" w14:textId="77777777" w:rsidR="00EF602E" w:rsidRDefault="00CE2D23" w:rsidP="00CE2D23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</w:t>
      </w:r>
      <w:r w:rsidRPr="00CE2D23">
        <w:rPr>
          <w:rFonts w:ascii="Courier New" w:hAnsi="Courier New" w:cs="Courier New"/>
          <w:b/>
          <w:bCs/>
        </w:rPr>
        <w:t>C</w:t>
      </w:r>
      <w:r w:rsidRPr="00CE2D23">
        <w:rPr>
          <w:rFonts w:ascii="Courier New" w:hAnsi="Courier New" w:cs="Courier New"/>
        </w:rPr>
        <w:t xml:space="preserve">. </w:t>
      </w:r>
      <w:r w:rsidRPr="00CE2D23">
        <w:rPr>
          <w:rFonts w:ascii="Courier New" w:hAnsi="Courier New" w:cs="Courier New"/>
          <w:b/>
        </w:rPr>
        <w:t>Vote/motion:</w:t>
      </w:r>
      <w:r w:rsidRPr="00CE2D23">
        <w:rPr>
          <w:rFonts w:ascii="Courier New" w:hAnsi="Courier New" w:cs="Courier New"/>
        </w:rPr>
        <w:t xml:space="preserve"> to approve Audit as presented or </w:t>
      </w:r>
      <w:r w:rsidRPr="00CE2D23">
        <w:rPr>
          <w:rFonts w:ascii="Courier New" w:hAnsi="Courier New" w:cs="Courier New"/>
        </w:rPr>
        <w:tab/>
        <w:t xml:space="preserve"> </w:t>
      </w:r>
      <w:r w:rsidRPr="00CE2D23">
        <w:rPr>
          <w:rFonts w:ascii="Courier New" w:hAnsi="Courier New" w:cs="Courier New"/>
        </w:rPr>
        <w:tab/>
        <w:t xml:space="preserve">                  revised.</w:t>
      </w:r>
    </w:p>
    <w:p w14:paraId="71F3F852" w14:textId="77777777" w:rsidR="00EF602E" w:rsidRDefault="00EF602E" w:rsidP="00CE2D23">
      <w:pPr>
        <w:jc w:val="both"/>
        <w:rPr>
          <w:rFonts w:ascii="Courier New" w:hAnsi="Courier New" w:cs="Courier New"/>
        </w:rPr>
      </w:pPr>
    </w:p>
    <w:p w14:paraId="509F38E2" w14:textId="77777777" w:rsidR="00EF602E" w:rsidRDefault="00EF602E" w:rsidP="00CE2D23">
      <w:pPr>
        <w:jc w:val="both"/>
        <w:rPr>
          <w:rFonts w:ascii="Courier New" w:hAnsi="Courier New" w:cs="Courier New"/>
        </w:rPr>
      </w:pPr>
    </w:p>
    <w:p w14:paraId="0F7156E7" w14:textId="77777777" w:rsidR="00EF602E" w:rsidRDefault="00EF602E" w:rsidP="00CE2D23">
      <w:pPr>
        <w:jc w:val="both"/>
        <w:rPr>
          <w:rFonts w:ascii="Courier New" w:hAnsi="Courier New" w:cs="Courier New"/>
        </w:rPr>
      </w:pPr>
    </w:p>
    <w:p w14:paraId="77CFC73B" w14:textId="77777777" w:rsidR="00EF602E" w:rsidRDefault="00EF602E" w:rsidP="00CE2D23">
      <w:pPr>
        <w:jc w:val="both"/>
        <w:rPr>
          <w:rFonts w:ascii="Courier New" w:hAnsi="Courier New" w:cs="Courier New"/>
        </w:rPr>
      </w:pPr>
    </w:p>
    <w:p w14:paraId="205D40ED" w14:textId="77777777" w:rsidR="00EF602E" w:rsidRDefault="00EF602E" w:rsidP="00CE2D23">
      <w:pPr>
        <w:jc w:val="both"/>
        <w:rPr>
          <w:rFonts w:ascii="Courier New" w:hAnsi="Courier New" w:cs="Courier New"/>
        </w:rPr>
      </w:pPr>
    </w:p>
    <w:p w14:paraId="1AA2B432" w14:textId="791B1E10" w:rsidR="00CE2D23" w:rsidRDefault="00CE2D23" w:rsidP="00CE2D23">
      <w:pPr>
        <w:jc w:val="both"/>
        <w:rPr>
          <w:rFonts w:ascii="Courier New" w:hAnsi="Courier New" w:cs="Courier New"/>
        </w:rPr>
      </w:pPr>
      <w:r w:rsidRPr="00CE2D23">
        <w:rPr>
          <w:rFonts w:ascii="Courier New" w:hAnsi="Courier New" w:cs="Courier New"/>
        </w:rPr>
        <w:t xml:space="preserve"> </w:t>
      </w:r>
    </w:p>
    <w:p w14:paraId="65937EBE" w14:textId="77777777" w:rsidR="00EF602E" w:rsidRPr="00CE2D23" w:rsidRDefault="00EF602E" w:rsidP="00CE2D23">
      <w:pPr>
        <w:jc w:val="both"/>
        <w:rPr>
          <w:rFonts w:ascii="Courier New" w:hAnsi="Courier New" w:cs="Courier New"/>
        </w:rPr>
      </w:pPr>
    </w:p>
    <w:p w14:paraId="4A63CDA0" w14:textId="00226C31" w:rsidR="009450BF" w:rsidRDefault="00CE2D23" w:rsidP="00CE2D23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</w:t>
      </w:r>
      <w:r w:rsidRPr="00CE2D23">
        <w:rPr>
          <w:rFonts w:ascii="Courier New" w:hAnsi="Courier New" w:cs="Courier New"/>
          <w:b/>
          <w:bCs/>
        </w:rPr>
        <w:t>D</w:t>
      </w:r>
      <w:r w:rsidRPr="00CE2D23">
        <w:rPr>
          <w:rFonts w:ascii="Courier New" w:hAnsi="Courier New" w:cs="Courier New"/>
        </w:rPr>
        <w:t xml:space="preserve">. </w:t>
      </w:r>
      <w:r w:rsidRPr="00CE2D23">
        <w:rPr>
          <w:rFonts w:ascii="Courier New" w:hAnsi="Courier New" w:cs="Courier New"/>
          <w:b/>
          <w:bCs/>
        </w:rPr>
        <w:t>Discussion/vote</w:t>
      </w:r>
      <w:r w:rsidRPr="00CE2D23">
        <w:rPr>
          <w:rFonts w:ascii="Courier New" w:hAnsi="Courier New" w:cs="Courier New"/>
        </w:rPr>
        <w:t xml:space="preserve">: to approve the offer of bid from Bledsoe, Hewitt &amp; Gulleson C.P.A., PLLLP, to provide our audit for </w:t>
      </w:r>
      <w:proofErr w:type="gramStart"/>
      <w:r w:rsidRPr="00CE2D23">
        <w:rPr>
          <w:rFonts w:ascii="Courier New" w:hAnsi="Courier New" w:cs="Courier New"/>
        </w:rPr>
        <w:tab/>
        <w:t xml:space="preserve">  the</w:t>
      </w:r>
      <w:proofErr w:type="gramEnd"/>
      <w:r w:rsidRPr="00CE2D23">
        <w:rPr>
          <w:rFonts w:ascii="Courier New" w:hAnsi="Courier New" w:cs="Courier New"/>
        </w:rPr>
        <w:t xml:space="preserve"> year ended November 30,202</w:t>
      </w:r>
      <w:r>
        <w:rPr>
          <w:rFonts w:ascii="Courier New" w:hAnsi="Courier New" w:cs="Courier New"/>
        </w:rPr>
        <w:t>3</w:t>
      </w:r>
      <w:r w:rsidRPr="00CE2D23">
        <w:rPr>
          <w:rFonts w:ascii="Courier New" w:hAnsi="Courier New" w:cs="Courier New"/>
        </w:rPr>
        <w:t xml:space="preserve"> for the fee not to exceed </w:t>
      </w:r>
      <w:r w:rsidRPr="00CE2D23">
        <w:rPr>
          <w:rFonts w:ascii="Courier New" w:hAnsi="Courier New" w:cs="Courier New"/>
        </w:rPr>
        <w:tab/>
        <w:t xml:space="preserve">  </w:t>
      </w:r>
      <w:r w:rsidRPr="00CE2D23">
        <w:rPr>
          <w:rFonts w:ascii="Courier New" w:hAnsi="Courier New" w:cs="Courier New"/>
        </w:rPr>
        <w:tab/>
        <w:t xml:space="preserve"> $</w:t>
      </w:r>
      <w:r w:rsidR="00487A5A">
        <w:rPr>
          <w:rFonts w:ascii="Courier New" w:hAnsi="Courier New" w:cs="Courier New"/>
        </w:rPr>
        <w:t>5</w:t>
      </w:r>
      <w:r w:rsidRPr="00CE2D23">
        <w:rPr>
          <w:rFonts w:ascii="Courier New" w:hAnsi="Courier New" w:cs="Courier New"/>
        </w:rPr>
        <w:t>,500.00.</w:t>
      </w:r>
    </w:p>
    <w:p w14:paraId="79CA23B1" w14:textId="77777777" w:rsidR="009450BF" w:rsidRDefault="009450BF" w:rsidP="00CE2D23">
      <w:pPr>
        <w:rPr>
          <w:rFonts w:ascii="Courier New" w:hAnsi="Courier New" w:cs="Courier New"/>
        </w:rPr>
      </w:pPr>
    </w:p>
    <w:p w14:paraId="32E2FBDE" w14:textId="2A7DD812" w:rsidR="00F55EE0" w:rsidRDefault="005102BC" w:rsidP="009450BF">
      <w:pPr>
        <w:rPr>
          <w:rFonts w:ascii="Courier New" w:hAnsi="Courier New" w:cs="Courier New"/>
        </w:rPr>
      </w:pPr>
      <w:r w:rsidRPr="005102BC">
        <w:rPr>
          <w:rFonts w:ascii="Courier New" w:hAnsi="Courier New" w:cs="Courier New"/>
        </w:rPr>
        <w:t>3E</w:t>
      </w:r>
      <w:r w:rsidRPr="005102BC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</w:rPr>
        <w:t xml:space="preserve"> Chris Challis, Sooner Investment Co.</w:t>
      </w:r>
      <w:r w:rsidR="00F55EE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will be here to</w:t>
      </w:r>
    </w:p>
    <w:p w14:paraId="367AC2F8" w14:textId="22EBF914" w:rsidR="00C1038C" w:rsidRDefault="005102BC" w:rsidP="009450B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discuss </w:t>
      </w:r>
      <w:r w:rsidR="00F55EE0">
        <w:rPr>
          <w:rFonts w:ascii="Courier New" w:hAnsi="Courier New" w:cs="Courier New"/>
        </w:rPr>
        <w:t xml:space="preserve">a </w:t>
      </w:r>
      <w:r w:rsidR="009450BF">
        <w:rPr>
          <w:rFonts w:ascii="Courier New" w:hAnsi="Courier New" w:cs="Courier New"/>
        </w:rPr>
        <w:t>letter of intent</w:t>
      </w:r>
      <w:r w:rsidR="003A0B7A">
        <w:rPr>
          <w:rFonts w:ascii="Courier New" w:hAnsi="Courier New" w:cs="Courier New"/>
        </w:rPr>
        <w:t xml:space="preserve"> concerning the district property.</w:t>
      </w:r>
    </w:p>
    <w:p w14:paraId="21913FBC" w14:textId="08116D46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F99C5DD" w14:textId="77777777" w:rsidR="00EF602E" w:rsidRDefault="00EF602E" w:rsidP="004865C2">
      <w:pPr>
        <w:pStyle w:val="NoSpacing"/>
        <w:jc w:val="both"/>
        <w:rPr>
          <w:rFonts w:ascii="Courier New" w:hAnsi="Courier New" w:cs="Courier New"/>
        </w:rPr>
      </w:pPr>
    </w:p>
    <w:p w14:paraId="586AF996" w14:textId="31C86DED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</w:t>
      </w:r>
      <w:r w:rsidR="00EF602E">
        <w:rPr>
          <w:rFonts w:ascii="Courier New" w:hAnsi="Courier New" w:cs="Courier New"/>
        </w:rPr>
        <w:t>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712DE0AE" w14:textId="77777777" w:rsidR="00EF602E" w:rsidRDefault="00EF602E" w:rsidP="000D3E43">
      <w:pPr>
        <w:pStyle w:val="NoSpacing"/>
        <w:rPr>
          <w:rFonts w:ascii="Courier New" w:hAnsi="Courier New" w:cs="Courier New"/>
        </w:rPr>
      </w:pPr>
    </w:p>
    <w:p w14:paraId="4390F128" w14:textId="7D8458AD" w:rsidR="002E02BF" w:rsidRDefault="002E02BF" w:rsidP="000D3E43">
      <w:pPr>
        <w:pStyle w:val="NoSpacing"/>
        <w:rPr>
          <w:rFonts w:ascii="Courier New" w:hAnsi="Courier New" w:cs="Courier New"/>
        </w:rPr>
      </w:pPr>
      <w:r w:rsidRPr="002E02BF">
        <w:rPr>
          <w:rFonts w:ascii="Courier New" w:hAnsi="Courier New" w:cs="Courier New"/>
          <w:b/>
          <w:bCs/>
        </w:rPr>
        <w:t>4B. Discussion/vote:</w:t>
      </w:r>
      <w:r>
        <w:rPr>
          <w:rFonts w:ascii="Courier New" w:hAnsi="Courier New" w:cs="Courier New"/>
        </w:rPr>
        <w:t xml:space="preserve"> to approve a quote in the amount of $19,600.00 from Tulsa Tech, for up to 320 hours of CDL training and testing for the field personnel. </w:t>
      </w:r>
    </w:p>
    <w:p w14:paraId="294968AF" w14:textId="33CCB52E" w:rsidR="00063EED" w:rsidRDefault="00674850" w:rsidP="000F1086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 </w:t>
      </w:r>
    </w:p>
    <w:p w14:paraId="25F33646" w14:textId="4F4F6360" w:rsidR="00800736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  <w:r w:rsidR="00063EED">
        <w:rPr>
          <w:rFonts w:ascii="Courier New" w:hAnsi="Courier New" w:cs="Courier New"/>
        </w:rPr>
        <w:t>None</w:t>
      </w:r>
    </w:p>
    <w:p w14:paraId="7D26A83F" w14:textId="77777777" w:rsidR="00EA2107" w:rsidRDefault="00EA2107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48E3F118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3" w:name="_Hlk79143672"/>
      <w:bookmarkStart w:id="4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3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709AA2C0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A</w:t>
      </w:r>
      <w:r w:rsidR="00252D44">
        <w:rPr>
          <w:rFonts w:ascii="Courier New" w:hAnsi="Courier New" w:cs="Courier New"/>
        </w:rPr>
        <w:t xml:space="preserve">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CE2D23">
        <w:rPr>
          <w:rFonts w:ascii="Courier New" w:hAnsi="Courier New" w:cs="Courier New"/>
        </w:rPr>
        <w:t>January 10</w:t>
      </w:r>
      <w:r w:rsidR="00A306E8">
        <w:rPr>
          <w:rFonts w:ascii="Courier New" w:hAnsi="Courier New" w:cs="Courier New"/>
        </w:rPr>
        <w:t>,</w:t>
      </w:r>
      <w:r w:rsidR="006244A7">
        <w:rPr>
          <w:rFonts w:ascii="Courier New" w:hAnsi="Courier New" w:cs="Courier New"/>
        </w:rPr>
        <w:t>202</w:t>
      </w:r>
      <w:r w:rsidR="00CE2D23">
        <w:rPr>
          <w:rFonts w:ascii="Courier New" w:hAnsi="Courier New" w:cs="Courier New"/>
        </w:rPr>
        <w:t>3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F050B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. Treasurer's Report (pages 2 thru 5)</w:t>
      </w:r>
    </w:p>
    <w:p w14:paraId="771FA6EB" w14:textId="40B3BF4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 Accounts Payable Report (pages 6)</w:t>
      </w:r>
    </w:p>
    <w:p w14:paraId="42517277" w14:textId="147D4B07" w:rsidR="008521FC" w:rsidRDefault="00252D44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 Transfer of Benefit Units &amp; New Taps (page 7)</w:t>
      </w:r>
    </w:p>
    <w:p w14:paraId="25B401B8" w14:textId="77777777" w:rsidR="00743FDB" w:rsidRDefault="00743FDB" w:rsidP="008521FC">
      <w:pPr>
        <w:pStyle w:val="NoSpacing"/>
        <w:rPr>
          <w:rFonts w:ascii="Courier New" w:hAnsi="Courier New" w:cs="Courier New"/>
        </w:rPr>
      </w:pPr>
    </w:p>
    <w:p w14:paraId="241E14D5" w14:textId="0FDAFD3A" w:rsidR="00743FDB" w:rsidRDefault="00743FDB" w:rsidP="008521FC">
      <w:pPr>
        <w:pStyle w:val="NoSpacing"/>
        <w:rPr>
          <w:rFonts w:ascii="Courier New" w:hAnsi="Courier New" w:cs="Courier New"/>
        </w:rPr>
      </w:pPr>
      <w:r w:rsidRPr="00743FDB">
        <w:rPr>
          <w:rFonts w:ascii="Courier New" w:hAnsi="Courier New" w:cs="Courier New"/>
          <w:b/>
          <w:bCs/>
        </w:rPr>
        <w:t>6E. Vote/motion:</w:t>
      </w:r>
      <w:r>
        <w:rPr>
          <w:rFonts w:ascii="Courier New" w:hAnsi="Courier New" w:cs="Courier New"/>
        </w:rPr>
        <w:t xml:space="preserve"> to approve and authorize Board Officers to </w:t>
      </w:r>
      <w:proofErr w:type="gramStart"/>
      <w:r>
        <w:rPr>
          <w:rFonts w:ascii="Courier New" w:hAnsi="Courier New" w:cs="Courier New"/>
        </w:rPr>
        <w:t>sign</w:t>
      </w:r>
      <w:proofErr w:type="gramEnd"/>
      <w:r>
        <w:rPr>
          <w:rFonts w:ascii="Courier New" w:hAnsi="Courier New" w:cs="Courier New"/>
        </w:rPr>
        <w:t xml:space="preserve"> </w:t>
      </w:r>
    </w:p>
    <w:p w14:paraId="3C243FD5" w14:textId="771A8D76" w:rsidR="00743FDB" w:rsidRDefault="00743FDB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CrossFirst Bank C.D.#605534259 signature card. </w:t>
      </w:r>
    </w:p>
    <w:p w14:paraId="12F9C482" w14:textId="1142DD78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5" w:name="_Hlk76643503"/>
      <w:bookmarkEnd w:id="4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5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46F08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3A1E7A73" w:rsidR="00073DD0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0E246DF1" w14:textId="74165B0D" w:rsidR="00073DD0" w:rsidRDefault="00873D85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</w:p>
    <w:p w14:paraId="7A271882" w14:textId="7C75B85B" w:rsidR="0013708D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DDA5217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246F08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5EF0080C" w14:textId="566D82A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246F08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834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3EED"/>
    <w:rsid w:val="00064585"/>
    <w:rsid w:val="000647DD"/>
    <w:rsid w:val="000648C8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69EA"/>
    <w:rsid w:val="000D70FA"/>
    <w:rsid w:val="000D7486"/>
    <w:rsid w:val="000D7F5F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086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477A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B78BC"/>
    <w:rsid w:val="001C039E"/>
    <w:rsid w:val="001C06C4"/>
    <w:rsid w:val="001C0A40"/>
    <w:rsid w:val="001C0FDB"/>
    <w:rsid w:val="001C1183"/>
    <w:rsid w:val="001C33EB"/>
    <w:rsid w:val="001C3595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0A5C"/>
    <w:rsid w:val="001D0D5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0861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4B50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6F08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1AB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02B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3452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934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0B7A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3C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00B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9E7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A5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6B19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2BC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27D69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5EE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245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539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3FDB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2BF7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1B0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6F2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8691A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0B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27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4DA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901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6CDD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479C0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538E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38C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706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72D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D08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2D23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3B5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058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0D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07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16B3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55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02E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EE0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479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18</cp:revision>
  <cp:lastPrinted>2023-02-09T22:03:00Z</cp:lastPrinted>
  <dcterms:created xsi:type="dcterms:W3CDTF">2023-01-19T17:22:00Z</dcterms:created>
  <dcterms:modified xsi:type="dcterms:W3CDTF">2023-02-09T22:27:00Z</dcterms:modified>
</cp:coreProperties>
</file>